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tabs>
          <w:tab w:val="left" w:pos="5192"/>
        </w:tabs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中南大学</w:t>
      </w:r>
      <w:r>
        <w:rPr>
          <w:rFonts w:hint="default"/>
          <w:b/>
          <w:sz w:val="44"/>
          <w:szCs w:val="44"/>
          <w:lang w:val="en-US" w:eastAsia="zh-CN"/>
        </w:rPr>
        <w:t>学位论文质量检测系统</w:t>
      </w:r>
      <w:r>
        <w:rPr>
          <w:rFonts w:hint="eastAsia"/>
          <w:b/>
          <w:sz w:val="44"/>
          <w:szCs w:val="44"/>
          <w:lang w:val="en-US" w:eastAsia="zh-CN"/>
        </w:rPr>
        <w:t>说明书</w:t>
      </w:r>
    </w:p>
    <w:p>
      <w:pPr>
        <w:tabs>
          <w:tab w:val="left" w:pos="5192"/>
        </w:tabs>
        <w:jc w:val="righ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-学生</w:t>
      </w:r>
    </w:p>
    <w:p>
      <w:pPr>
        <w:tabs>
          <w:tab w:val="left" w:pos="5192"/>
        </w:tabs>
        <w:jc w:val="both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学生登陆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登陆中南大学研究生管理信息系统后点击个人中心-学位论文质量检测平台进行跳转登陆。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初始登陆系统需要绑定手机，并修改密码（初始密码为学号），完成验证以后登陆只需从管理信息系统登入即可。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295765" cy="5704205"/>
            <wp:effectExtent l="0" t="0" r="635" b="10795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质量检测</w:t>
      </w: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一</w:t>
      </w:r>
      <w:r>
        <w:rPr>
          <w:rFonts w:hint="eastAsia"/>
          <w:b/>
          <w:sz w:val="44"/>
          <w:szCs w:val="44"/>
        </w:rPr>
        <w:t>阶段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论文提交格式检查-与论文检测无关</w:t>
      </w:r>
      <w:r>
        <w:rPr>
          <w:rFonts w:hint="eastAsia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学生提交论文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进行格式检查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在进行</w:t>
      </w:r>
      <w:r>
        <w:rPr>
          <w:rFonts w:hint="eastAsia" w:ascii="宋体" w:hAnsi="宋体" w:eastAsia="宋体"/>
          <w:sz w:val="28"/>
          <w:szCs w:val="28"/>
        </w:rPr>
        <w:t>学术不端行为检测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前，系统按照学校模板</w:t>
      </w:r>
      <w:r>
        <w:rPr>
          <w:rFonts w:hint="eastAsia" w:ascii="宋体" w:hAnsi="宋体" w:eastAsia="宋体"/>
          <w:sz w:val="28"/>
          <w:szCs w:val="28"/>
        </w:rPr>
        <w:t>为学生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提供格式检查服务，旨在帮助学生查看自己论文中出可能存在的格式错误，段落错误，错别字等情况。学生可使用初稿功能进行格式检查。（1，格式检查只用于辅助提醒功能，不影响查重结果）</w:t>
      </w:r>
      <w:bookmarkStart w:id="4" w:name="_GoBack"/>
      <w:bookmarkEnd w:id="4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进入提交初稿功能提交，如需多次上传则点击进入写作助手（需验证邮箱登陆），进行模板比对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308465" cy="3141345"/>
            <wp:effectExtent l="0" t="0" r="6985" b="190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846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Ps：格式检查可多次使用，格式检查只用于辅助提醒功能，以本人判断为准同时不影响查重结果。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质量检测</w:t>
      </w:r>
      <w:r>
        <w:rPr>
          <w:rFonts w:hint="eastAsia"/>
          <w:b/>
          <w:sz w:val="44"/>
          <w:szCs w:val="44"/>
        </w:rPr>
        <w:t>第二阶段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（论文提交、检测）-学生</w:t>
      </w:r>
      <w:bookmarkStart w:id="0" w:name="_Toc6241332"/>
    </w:p>
    <w:p>
      <w:pPr>
        <w:jc w:val="center"/>
        <w:rPr>
          <w:b/>
          <w:sz w:val="44"/>
          <w:szCs w:val="44"/>
        </w:rPr>
      </w:pPr>
    </w:p>
    <w:sdt>
      <w:sdtPr>
        <w:rPr>
          <w:rFonts w:ascii="等线" w:hAnsi="等线" w:eastAsia="等线" w:cs="Times New Roman"/>
          <w:lang w:val="zh-CN"/>
        </w:rPr>
        <w:id w:val="-1960790649"/>
        <w:docPartObj>
          <w:docPartGallery w:val="Table of Contents"/>
          <w:docPartUnique/>
        </w:docPartObj>
      </w:sdtPr>
      <w:sdtEndPr>
        <w:rPr>
          <w:rFonts w:ascii="等线" w:hAnsi="等线" w:eastAsia="等线" w:cs="Times New Roman"/>
          <w:b/>
          <w:bCs/>
          <w:lang w:val="zh-CN"/>
        </w:rPr>
      </w:sdtEndPr>
      <w:sdtContent>
        <w:p>
          <w:pPr>
            <w:keepNext/>
            <w:keepLines/>
            <w:widowControl/>
            <w:spacing w:before="240" w:line="259" w:lineRule="auto"/>
            <w:jc w:val="center"/>
            <w:rPr>
              <w:rFonts w:ascii="宋体" w:hAnsi="宋体" w:eastAsia="宋体" w:cs="Times New Roman"/>
              <w:b/>
              <w:color w:val="2F5496"/>
              <w:kern w:val="0"/>
              <w:sz w:val="32"/>
              <w:szCs w:val="32"/>
            </w:rPr>
          </w:pPr>
        </w:p>
        <w:p>
          <w:pPr>
            <w:pStyle w:val="7"/>
            <w:tabs>
              <w:tab w:val="right" w:leader="dot" w:pos="14678"/>
            </w:tabs>
            <w:rPr>
              <w:b/>
              <w:bCs/>
              <w:sz w:val="30"/>
              <w:szCs w:val="30"/>
            </w:rPr>
          </w:pP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instrText xml:space="preserve"> TOC \o "1-3" \h \z \u </w:instrText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_Toc25227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一、流程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_Toc25227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1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14678"/>
            </w:tabs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</w:pP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_Toc8539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二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、学生提交论文检测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（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>含送审版提交指南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）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_Toc8539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3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rPr>
              <w:rFonts w:hint="default" w:eastAsia="宋体"/>
              <w:lang w:val="en-US" w:eastAsia="zh-CN"/>
            </w:rPr>
          </w:pPr>
        </w:p>
        <w:p>
          <w:pPr>
            <w:adjustRightInd w:val="0"/>
            <w:snapToGrid w:val="0"/>
            <w:spacing w:line="480" w:lineRule="auto"/>
            <w:jc w:val="center"/>
            <w:rPr>
              <w:rFonts w:ascii="等线" w:hAnsi="等线" w:eastAsia="等线" w:cs="Times New Roman"/>
              <w:b/>
              <w:bCs/>
              <w:lang w:val="zh-CN"/>
            </w:rPr>
          </w:pPr>
          <w:r>
            <w:rPr>
              <w:rFonts w:ascii="宋体" w:hAnsi="宋体" w:eastAsia="宋体" w:cs="Times New Roman"/>
              <w:bCs/>
              <w:szCs w:val="32"/>
              <w:lang w:val="zh-CN"/>
            </w:rPr>
            <w:fldChar w:fldCharType="end"/>
          </w:r>
        </w:p>
      </w:sdtContent>
    </w:sdt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pStyle w:val="3"/>
        <w:jc w:val="center"/>
        <w:rPr>
          <w:rFonts w:ascii="宋体" w:hAnsi="宋体" w:eastAsia="宋体"/>
        </w:rPr>
      </w:pPr>
      <w:bookmarkStart w:id="1" w:name="_Toc25227"/>
      <w:r>
        <w:rPr>
          <w:rFonts w:hint="eastAsia" w:ascii="宋体" w:hAnsi="宋体" w:eastAsia="宋体"/>
        </w:rPr>
        <w:t>一、流程</w:t>
      </w:r>
      <w:bookmarkEnd w:id="0"/>
      <w:bookmarkEnd w:id="1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学术不端行为检测分为学生自由检测和正式检测，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共两次</w:t>
      </w:r>
      <w:r>
        <w:rPr>
          <w:rFonts w:hint="eastAsia" w:ascii="宋体" w:hAnsi="宋体" w:eastAsia="宋体"/>
          <w:sz w:val="28"/>
          <w:szCs w:val="28"/>
        </w:rPr>
        <w:t>。第一次检测为学生自由检测，第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次为正式检测，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均在学位论文送检版模块提交，正式通过后，送审版提交到学位论文送审版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学生自由检测和正式检测均在提交学位论文送检版中进行。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3792220</wp:posOffset>
            </wp:positionH>
            <wp:positionV relativeFrom="page">
              <wp:posOffset>2745740</wp:posOffset>
            </wp:positionV>
            <wp:extent cx="5000625" cy="4164965"/>
            <wp:effectExtent l="0" t="0" r="9525" b="0"/>
            <wp:wrapTight wrapText="bothSides">
              <wp:wrapPolygon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ge">
              <wp:posOffset>2984500</wp:posOffset>
            </wp:positionV>
            <wp:extent cx="3105150" cy="3057525"/>
            <wp:effectExtent l="0" t="0" r="0" b="952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学生自由检测结果不影响正式检测结果。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务必提交pdf版本。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提交检测的学位论文电子版为PDF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格式，电子文档内容为学位论文正文部分（含绪论），不含封面，扉页，目录，中英文摘要、致谢、附录等部分。电子文档命名为：学号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_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姓名.pdf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2" w:name="_Toc6241333"/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pStyle w:val="3"/>
        <w:numPr>
          <w:ilvl w:val="0"/>
          <w:numId w:val="2"/>
        </w:numPr>
        <w:jc w:val="both"/>
        <w:rPr>
          <w:rFonts w:hint="eastAsia" w:ascii="宋体" w:hAnsi="宋体" w:eastAsia="宋体"/>
        </w:rPr>
      </w:pPr>
      <w:bookmarkStart w:id="3" w:name="_Toc8539"/>
      <w:r>
        <w:rPr>
          <w:rFonts w:hint="eastAsia" w:ascii="宋体" w:hAnsi="宋体" w:eastAsia="宋体"/>
        </w:rPr>
        <w:t>学生提交</w:t>
      </w:r>
      <w:bookmarkEnd w:id="2"/>
      <w:r>
        <w:rPr>
          <w:rFonts w:hint="eastAsia" w:ascii="宋体" w:hAnsi="宋体" w:eastAsia="宋体"/>
        </w:rPr>
        <w:t>论文检测</w:t>
      </w:r>
      <w:bookmarkEnd w:id="3"/>
    </w:p>
    <w:p>
      <w:pPr>
        <w:rPr>
          <w:rFonts w:hint="default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学生第一次检测阶段（自由检测）</w:t>
      </w:r>
    </w:p>
    <w:p>
      <w:pPr>
        <w:numPr>
          <w:ilvl w:val="0"/>
          <w:numId w:val="0"/>
        </w:num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，进入论文提交页面。</w:t>
      </w:r>
    </w:p>
    <w:p>
      <w:pPr>
        <w:jc w:val="center"/>
      </w:pPr>
      <w:r>
        <w:drawing>
          <wp:inline distT="0" distB="0" distL="114300" distR="114300">
            <wp:extent cx="8296275" cy="3143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（二）点击“提交文档”，进入提交页面（如下图），录入关键词中英文摘要等信息（若无，请填“无”）。</w:t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（三）点击“选择待检测文档”，选择待检测的论文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val="en-US" w:eastAsia="zh-CN"/>
        </w:rPr>
        <w:t>pdf版本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并选择格式检查模板</w:t>
      </w:r>
      <w:r>
        <w:rPr>
          <w:rFonts w:hint="eastAsia" w:ascii="宋体" w:hAnsi="宋体" w:eastAsia="宋体"/>
          <w:sz w:val="28"/>
          <w:szCs w:val="28"/>
        </w:rPr>
        <w:t>然后提交。</w:t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（注：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学生第一次检测为自由检测即提交就出具检测结果，请同学确定文章无误后提交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jc w:val="center"/>
      </w:pPr>
      <w:r>
        <w:drawing>
          <wp:inline distT="0" distB="0" distL="114300" distR="114300">
            <wp:extent cx="8665210" cy="3746500"/>
            <wp:effectExtent l="0" t="0" r="2540" b="635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52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提交成功后，进入如下图所示：</w:t>
      </w:r>
    </w:p>
    <w:p>
      <w:pPr>
        <w:jc w:val="center"/>
      </w:pPr>
      <w:r>
        <w:drawing>
          <wp:inline distT="0" distB="0" distL="114300" distR="114300">
            <wp:extent cx="8256270" cy="1941830"/>
            <wp:effectExtent l="0" t="0" r="11430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查看结果：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1.点击“查看详情”可看到检测结果及教师批注内容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2.点击“写作检查结果”及“格式检查结果”可看到写作检查及格式检查结果</w:t>
      </w:r>
    </w:p>
    <w:p>
      <w:pPr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Ps：写作检查及格式检查结果仅用于辅助参考，考核标准以检测结果为准</w:t>
      </w:r>
    </w:p>
    <w:p>
      <w:pPr>
        <w:widowControl/>
        <w:numPr>
          <w:ilvl w:val="0"/>
          <w:numId w:val="0"/>
        </w:numPr>
        <w:ind w:left="1470"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）检测结果查看</w:t>
      </w:r>
    </w:p>
    <w:p>
      <w:pPr>
        <w:widowControl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在学校或学院设置的检测时间段内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sz w:val="28"/>
          <w:szCs w:val="28"/>
        </w:rPr>
        <w:t>立刻进行检测，完成后，可以看到检测结果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,可以下载简洁报告单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widowControl/>
        <w:jc w:val="center"/>
      </w:pPr>
      <w:r>
        <w:drawing>
          <wp:inline distT="0" distB="0" distL="114300" distR="114300">
            <wp:extent cx="9313545" cy="2218690"/>
            <wp:effectExtent l="0" t="0" r="1905" b="1016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drawing>
          <wp:inline distT="0" distB="0" distL="114300" distR="114300">
            <wp:extent cx="9310370" cy="3654425"/>
            <wp:effectExtent l="0" t="0" r="5080" b="317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103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学生第二次检测阶段（正式检测-导师确认后检测）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（一）点击“过程文档管理”-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学位论文送检版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前一次检测完成后，即可出现新的“提交文档”的按钮，此时可以提交下一次待检测的论文。流程与前述提交相同。</w:t>
      </w:r>
    </w:p>
    <w:p>
      <w:pPr>
        <w:widowControl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</w:p>
    <w:p>
      <w:pPr>
        <w:widowControl/>
        <w:jc w:val="center"/>
      </w:pPr>
      <w:r>
        <w:drawing>
          <wp:inline distT="0" distB="0" distL="114300" distR="114300">
            <wp:extent cx="8466455" cy="3335655"/>
            <wp:effectExtent l="0" t="0" r="1079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6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3"/>
        </w:numPr>
        <w:ind w:left="359" w:leftChars="171"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点击“选择待检测文档”，选择待检测的论文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然后提交。</w:t>
      </w:r>
    </w:p>
    <w:p>
      <w:pPr>
        <w:pStyle w:val="13"/>
        <w:numPr>
          <w:numId w:val="0"/>
        </w:numPr>
        <w:ind w:leftChars="371"/>
        <w:rPr>
          <w:rFonts w:hint="eastAsia" w:ascii="宋体" w:hAnsi="宋体" w:eastAsia="宋体"/>
          <w:sz w:val="28"/>
          <w:szCs w:val="28"/>
        </w:rPr>
      </w:pPr>
      <w:r>
        <w:drawing>
          <wp:inline distT="0" distB="0" distL="114300" distR="114300">
            <wp:extent cx="8665210" cy="3746500"/>
            <wp:effectExtent l="0" t="0" r="2540" b="635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52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（注：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前，学生可以随时登陆系统，点击修改）</w:t>
      </w:r>
    </w:p>
    <w:p>
      <w:pPr>
        <w:widowControl/>
        <w:jc w:val="left"/>
      </w:pP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提交成功后，进入如下图所示：</w:t>
      </w:r>
    </w:p>
    <w:p>
      <w:pPr>
        <w:widowControl/>
        <w:jc w:val="left"/>
      </w:pPr>
      <w:r>
        <w:drawing>
          <wp:inline distT="0" distB="0" distL="114300" distR="114300">
            <wp:extent cx="9311640" cy="2981960"/>
            <wp:effectExtent l="0" t="0" r="3810" b="889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前，可随时对提交内容进行修改。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后立刻进行检测。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检测结果查看</w:t>
      </w:r>
    </w:p>
    <w:p>
      <w:pPr>
        <w:widowControl/>
        <w:ind w:firstLine="562" w:firstLineChars="20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确认检测后</w:t>
      </w:r>
      <w:r>
        <w:rPr>
          <w:rFonts w:hint="eastAsia" w:ascii="宋体" w:hAnsi="宋体" w:eastAsia="宋体"/>
          <w:b/>
          <w:sz w:val="28"/>
          <w:szCs w:val="28"/>
        </w:rPr>
        <w:t>，立刻进行检测，完成后，可以看到检测结果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并下载简洁报告单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widowControl/>
        <w:ind w:firstLine="420" w:firstLineChars="200"/>
        <w:jc w:val="left"/>
      </w:pPr>
      <w:r>
        <w:drawing>
          <wp:inline distT="0" distB="0" distL="114300" distR="114300">
            <wp:extent cx="9313545" cy="2218690"/>
            <wp:effectExtent l="0" t="0" r="1905" b="1016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/>
        </w:rPr>
      </w:pPr>
      <w:r>
        <w:drawing>
          <wp:inline distT="0" distB="0" distL="114300" distR="114300">
            <wp:extent cx="9310370" cy="3654425"/>
            <wp:effectExtent l="0" t="0" r="5080" b="317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103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left"/>
      </w:pPr>
    </w:p>
    <w:p>
      <w:pPr>
        <w:widowControl/>
        <w:jc w:val="left"/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送审版提交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学位论文送审版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pdf版本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7842885" cy="2180590"/>
            <wp:effectExtent l="0" t="0" r="5715" b="1016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428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点击“选择待检测文档”，选择待检测的论文，然后提交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9308465" cy="4407535"/>
            <wp:effectExtent l="0" t="0" r="6985" b="1206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0846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Ps：送审版机会只有一次，请确保学位论文检测通过及文章无误后再行提交（格式为pdf格式，word格式无法对接送审）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771700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8C8E4"/>
    <w:multiLevelType w:val="singleLevel"/>
    <w:tmpl w:val="1598C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0CF9E5"/>
    <w:multiLevelType w:val="singleLevel"/>
    <w:tmpl w:val="3A0CF9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2F18060"/>
    <w:multiLevelType w:val="singleLevel"/>
    <w:tmpl w:val="52F18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75E974"/>
    <w:multiLevelType w:val="singleLevel"/>
    <w:tmpl w:val="5A75E9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E7"/>
    <w:rsid w:val="0000643A"/>
    <w:rsid w:val="000072F9"/>
    <w:rsid w:val="00025AC9"/>
    <w:rsid w:val="000313E7"/>
    <w:rsid w:val="00062995"/>
    <w:rsid w:val="000650F9"/>
    <w:rsid w:val="000651FE"/>
    <w:rsid w:val="00087F3B"/>
    <w:rsid w:val="00096CC6"/>
    <w:rsid w:val="000F0CEF"/>
    <w:rsid w:val="0011647E"/>
    <w:rsid w:val="0012796D"/>
    <w:rsid w:val="00137E4F"/>
    <w:rsid w:val="001931A5"/>
    <w:rsid w:val="001934D9"/>
    <w:rsid w:val="001C42C7"/>
    <w:rsid w:val="003F08C6"/>
    <w:rsid w:val="003F115F"/>
    <w:rsid w:val="003F3CD8"/>
    <w:rsid w:val="004051EE"/>
    <w:rsid w:val="004141D3"/>
    <w:rsid w:val="004167A1"/>
    <w:rsid w:val="004567DA"/>
    <w:rsid w:val="0046505A"/>
    <w:rsid w:val="00484BF2"/>
    <w:rsid w:val="005271CB"/>
    <w:rsid w:val="0059353D"/>
    <w:rsid w:val="005E09BF"/>
    <w:rsid w:val="00637D65"/>
    <w:rsid w:val="006403D5"/>
    <w:rsid w:val="00654406"/>
    <w:rsid w:val="006B3CB9"/>
    <w:rsid w:val="006C4097"/>
    <w:rsid w:val="007359AB"/>
    <w:rsid w:val="00777109"/>
    <w:rsid w:val="00791824"/>
    <w:rsid w:val="007D1E75"/>
    <w:rsid w:val="0084096B"/>
    <w:rsid w:val="0085585A"/>
    <w:rsid w:val="00866A2A"/>
    <w:rsid w:val="00891304"/>
    <w:rsid w:val="008A7CB3"/>
    <w:rsid w:val="008B27DA"/>
    <w:rsid w:val="008D158B"/>
    <w:rsid w:val="008E2E50"/>
    <w:rsid w:val="009738DB"/>
    <w:rsid w:val="009756A5"/>
    <w:rsid w:val="009C26C2"/>
    <w:rsid w:val="00A535F2"/>
    <w:rsid w:val="00A84102"/>
    <w:rsid w:val="00A91707"/>
    <w:rsid w:val="00AD1575"/>
    <w:rsid w:val="00AF53C1"/>
    <w:rsid w:val="00AF5707"/>
    <w:rsid w:val="00B045E9"/>
    <w:rsid w:val="00B04A70"/>
    <w:rsid w:val="00B05D9A"/>
    <w:rsid w:val="00B44FFC"/>
    <w:rsid w:val="00B6123F"/>
    <w:rsid w:val="00B6670C"/>
    <w:rsid w:val="00B76C28"/>
    <w:rsid w:val="00C35EA3"/>
    <w:rsid w:val="00C64AE6"/>
    <w:rsid w:val="00CB7562"/>
    <w:rsid w:val="00D3179C"/>
    <w:rsid w:val="00D359EB"/>
    <w:rsid w:val="00D43D28"/>
    <w:rsid w:val="00DB1BD1"/>
    <w:rsid w:val="00DF238A"/>
    <w:rsid w:val="00DF640B"/>
    <w:rsid w:val="00E7116B"/>
    <w:rsid w:val="00EB1F14"/>
    <w:rsid w:val="00EC50F6"/>
    <w:rsid w:val="00F623A4"/>
    <w:rsid w:val="00F63B5E"/>
    <w:rsid w:val="00F66F15"/>
    <w:rsid w:val="00F9650D"/>
    <w:rsid w:val="00FA3883"/>
    <w:rsid w:val="00FD65B0"/>
    <w:rsid w:val="00FF3C84"/>
    <w:rsid w:val="0C04381B"/>
    <w:rsid w:val="0E3C537D"/>
    <w:rsid w:val="156225E7"/>
    <w:rsid w:val="1E1C057C"/>
    <w:rsid w:val="2D88100B"/>
    <w:rsid w:val="2FBC1CEF"/>
    <w:rsid w:val="30CC2CEA"/>
    <w:rsid w:val="362B718F"/>
    <w:rsid w:val="63577169"/>
    <w:rsid w:val="73624C34"/>
    <w:rsid w:val="76973102"/>
    <w:rsid w:val="7A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06C3F-2C64-4F51-8CB2-2EDA5F197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</Words>
  <Characters>753</Characters>
  <Lines>6</Lines>
  <Paragraphs>1</Paragraphs>
  <TotalTime>12</TotalTime>
  <ScaleCrop>false</ScaleCrop>
  <LinksUpToDate>false</LinksUpToDate>
  <CharactersWithSpaces>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2018-10-25T05:37:00Z</dcterms:created>
  <dc:creator>haiyang jiang</dc:creator>
  <cp:lastModifiedBy>Hustle&amp;Flow</cp:lastModifiedBy>
  <dcterms:modified xsi:type="dcterms:W3CDTF">2021-04-12T12:38:10Z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FE098B1018454E09AF824E697EF49C6F</vt:lpwstr>
  </property>
</Properties>
</file>